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95A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lang w:val="fr-FR"/>
        </w:rPr>
      </w:pPr>
    </w:p>
    <w:p w:rsidR="005B395A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sz w:val="36"/>
          <w:szCs w:val="36"/>
          <w:lang w:val="fr-FR"/>
        </w:rPr>
      </w:pPr>
      <w:r w:rsidRPr="005B395A">
        <w:rPr>
          <w:rFonts w:ascii="Times New Roman" w:hAnsi="Times New Roman" w:cs="Times New Roman"/>
          <w:color w:val="76923C" w:themeColor="accent3" w:themeShade="BF"/>
          <w:sz w:val="36"/>
          <w:szCs w:val="36"/>
          <w:lang w:val="fr-FR"/>
        </w:rPr>
        <w:t>École d’été internationale</w:t>
      </w:r>
    </w:p>
    <w:p w:rsidR="005B395A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lang w:val="fr-FR"/>
        </w:rPr>
      </w:pPr>
      <w:r w:rsidRPr="005B395A">
        <w:rPr>
          <w:rFonts w:ascii="Times New Roman" w:hAnsi="Times New Roman" w:cs="Times New Roman"/>
          <w:i/>
          <w:iCs/>
          <w:color w:val="76923C" w:themeColor="accent3" w:themeShade="BF"/>
          <w:sz w:val="28"/>
          <w:szCs w:val="28"/>
          <w:lang w:val="fr-FR"/>
        </w:rPr>
        <w:t>Méthodologies de la recherche en sciences humaines et sociales</w:t>
      </w:r>
    </w:p>
    <w:p w:rsidR="005B395A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sz w:val="28"/>
          <w:szCs w:val="28"/>
          <w:lang w:val="fr-FR"/>
        </w:rPr>
      </w:pPr>
      <w:r w:rsidRPr="005B395A">
        <w:rPr>
          <w:rFonts w:ascii="Times New Roman" w:hAnsi="Times New Roman" w:cs="Times New Roman"/>
          <w:color w:val="76923C" w:themeColor="accent3" w:themeShade="BF"/>
          <w:sz w:val="28"/>
          <w:szCs w:val="28"/>
          <w:lang w:val="fr-FR"/>
        </w:rPr>
        <w:t>« Outils pour l’étude des groupes et réseaux sociaux »</w:t>
      </w:r>
    </w:p>
    <w:p w:rsidR="005156C1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lang w:val="fr-FR"/>
        </w:rPr>
      </w:pPr>
      <w:r w:rsidRPr="005B395A">
        <w:rPr>
          <w:rFonts w:ascii="Times New Roman" w:hAnsi="Times New Roman" w:cs="Times New Roman"/>
          <w:color w:val="76923C" w:themeColor="accent3" w:themeShade="BF"/>
          <w:lang w:val="fr-FR"/>
        </w:rPr>
        <w:t>Louvain-la-Neuve (Belgique), 30 juin – 4 juillet 2014</w:t>
      </w:r>
    </w:p>
    <w:p w:rsidR="005B395A" w:rsidRPr="005B395A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lang w:val="fr-FR"/>
        </w:rPr>
      </w:pPr>
    </w:p>
    <w:p w:rsidR="005B395A" w:rsidRDefault="005B395A" w:rsidP="005B395A">
      <w:pPr>
        <w:rPr>
          <w:rFonts w:ascii="Times New Roman" w:hAnsi="Times New Roman" w:cs="Times New Roman"/>
          <w:sz w:val="20"/>
          <w:szCs w:val="20"/>
          <w:lang w:val="fr-FR"/>
        </w:rPr>
      </w:pPr>
      <w:r>
        <w:rPr>
          <w:rFonts w:ascii="Times New Roman" w:hAnsi="Times New Roman" w:cs="Times New Roman"/>
          <w:sz w:val="20"/>
          <w:szCs w:val="20"/>
          <w:lang w:val="fr-FR"/>
        </w:rPr>
        <w:t xml:space="preserve">Formulaire de demande d’inscription à envoyer avant le 15 avril 2014 à : </w:t>
      </w:r>
      <w:hyperlink r:id="rId5" w:history="1">
        <w:proofErr w:type="spellStart"/>
        <w:r w:rsidRPr="005B395A">
          <w:rPr>
            <w:rStyle w:val="Lienhypertexte"/>
            <w:rFonts w:ascii="Times New Roman" w:hAnsi="Times New Roman" w:cs="Times New Roman"/>
            <w:sz w:val="20"/>
            <w:szCs w:val="20"/>
            <w:lang w:val="fr-FR"/>
          </w:rPr>
          <w:t>m.dupont@uclouvain.be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lang w:val="fr-FR"/>
        </w:rPr>
        <w:t>. Nombre de participants limité.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25" w:color="FFFFCC" w:fill="auto"/>
        <w:tblLook w:val="01E0" w:firstRow="1" w:lastRow="1" w:firstColumn="1" w:lastColumn="1" w:noHBand="0" w:noVBand="0"/>
      </w:tblPr>
      <w:tblGrid>
        <w:gridCol w:w="2093"/>
        <w:gridCol w:w="6977"/>
      </w:tblGrid>
      <w:tr w:rsidR="005B395A" w:rsidRPr="005B395A" w:rsidTr="005B395A">
        <w:trPr>
          <w:trHeight w:val="512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shd w:val="pct25" w:color="FFFFCC" w:fill="auto"/>
            <w:vAlign w:val="center"/>
          </w:tcPr>
          <w:p w:rsidR="005B395A" w:rsidRPr="005B395A" w:rsidRDefault="005B395A" w:rsidP="005B395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76923C" w:themeColor="accent3" w:themeShade="BF"/>
                <w:sz w:val="24"/>
                <w:szCs w:val="24"/>
                <w:lang w:val="fr-FR" w:eastAsia="fr-FR"/>
              </w:rPr>
            </w:pPr>
            <w:r w:rsidRPr="005B395A">
              <w:rPr>
                <w:rFonts w:ascii="Times New Roman" w:eastAsia="Times New Roman" w:hAnsi="Times New Roman" w:cs="Times New Roman"/>
                <w:b/>
                <w:bCs/>
                <w:iCs/>
                <w:color w:val="76923C" w:themeColor="accent3" w:themeShade="BF"/>
                <w:sz w:val="24"/>
                <w:szCs w:val="24"/>
                <w:lang w:val="fr-FR" w:eastAsia="fr-FR"/>
              </w:rPr>
              <w:t>Informations</w:t>
            </w:r>
          </w:p>
        </w:tc>
      </w:tr>
      <w:tr w:rsidR="005B395A" w:rsidRPr="005B395A" w:rsidTr="005B395A">
        <w:trPr>
          <w:trHeight w:val="390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 xml:space="preserve">Nom 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391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Prénom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390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Université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391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Centre de recherche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390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Promoteur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1222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Intitulé des recherches en cours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390"/>
        </w:trPr>
        <w:tc>
          <w:tcPr>
            <w:tcW w:w="2093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Courriel</w:t>
            </w:r>
          </w:p>
        </w:tc>
        <w:tc>
          <w:tcPr>
            <w:tcW w:w="6977" w:type="dxa"/>
            <w:shd w:val="clear" w:color="FFFFCC" w:fill="auto"/>
            <w:vAlign w:val="center"/>
          </w:tcPr>
          <w:p w:rsidR="005B395A" w:rsidRPr="005B395A" w:rsidRDefault="005B395A" w:rsidP="005B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  <w:tr w:rsidR="005B395A" w:rsidRPr="005B395A" w:rsidTr="005B395A">
        <w:trPr>
          <w:trHeight w:val="494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shd w:val="pct25" w:color="FFFFCC" w:fill="auto"/>
            <w:vAlign w:val="center"/>
          </w:tcPr>
          <w:p w:rsidR="005B395A" w:rsidRPr="005B395A" w:rsidRDefault="005B395A" w:rsidP="005B395A">
            <w:pPr>
              <w:keepNext/>
              <w:spacing w:before="60" w:after="6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color w:val="76923C" w:themeColor="accent3" w:themeShade="BF"/>
                <w:sz w:val="24"/>
                <w:szCs w:val="24"/>
                <w:lang w:val="fr-FR" w:eastAsia="fr-FR"/>
              </w:rPr>
            </w:pPr>
            <w:r w:rsidRPr="005B395A">
              <w:rPr>
                <w:rFonts w:ascii="Times New Roman" w:eastAsia="Times New Roman" w:hAnsi="Times New Roman" w:cs="Times New Roman"/>
                <w:b/>
                <w:bCs/>
                <w:iCs/>
                <w:color w:val="76923C" w:themeColor="accent3" w:themeShade="BF"/>
                <w:sz w:val="24"/>
                <w:szCs w:val="24"/>
                <w:lang w:val="fr-FR" w:eastAsia="fr-FR"/>
              </w:rPr>
              <w:t>Motivations</w:t>
            </w:r>
          </w:p>
        </w:tc>
      </w:tr>
      <w:tr w:rsidR="005B395A" w:rsidRPr="005B395A" w:rsidTr="005B395A">
        <w:trPr>
          <w:trHeight w:val="3969"/>
        </w:trPr>
        <w:tc>
          <w:tcPr>
            <w:tcW w:w="2093" w:type="dxa"/>
            <w:shd w:val="clear" w:color="FFFFCC" w:fill="auto"/>
          </w:tcPr>
          <w:p w:rsidR="005B395A" w:rsidRPr="005B395A" w:rsidRDefault="005B395A" w:rsidP="005B395A">
            <w:pPr>
              <w:keepNext/>
              <w:spacing w:before="40" w:after="4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6"/>
                <w:szCs w:val="6"/>
                <w:lang w:val="fr-FR" w:eastAsia="fr-FR" w:bidi="fr-FR"/>
              </w:rPr>
            </w:pPr>
          </w:p>
          <w:p w:rsidR="005B395A" w:rsidRPr="005B395A" w:rsidRDefault="005B395A" w:rsidP="005B395A">
            <w:pPr>
              <w:keepNext/>
              <w:spacing w:before="40" w:after="4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</w:pPr>
            <w:r w:rsidRPr="005B39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fr-FR" w:bidi="fr-FR"/>
              </w:rPr>
              <w:t>Bref exposé faisant connaître l’intérêt d’une telle formation pour vos recherches</w:t>
            </w:r>
          </w:p>
        </w:tc>
        <w:tc>
          <w:tcPr>
            <w:tcW w:w="6977" w:type="dxa"/>
            <w:shd w:val="clear" w:color="FFFFCC" w:fill="auto"/>
          </w:tcPr>
          <w:p w:rsidR="005B395A" w:rsidRPr="005B395A" w:rsidRDefault="005B395A" w:rsidP="005B395A">
            <w:pPr>
              <w:tabs>
                <w:tab w:val="left" w:pos="142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fr-FR" w:eastAsia="fr-FR" w:bidi="fr-FR"/>
              </w:rPr>
            </w:pPr>
          </w:p>
        </w:tc>
      </w:tr>
    </w:tbl>
    <w:p w:rsidR="005B395A" w:rsidRDefault="005B395A" w:rsidP="005B395A">
      <w:pPr>
        <w:jc w:val="center"/>
        <w:rPr>
          <w:rFonts w:ascii="Times New Roman" w:hAnsi="Times New Roman" w:cs="Times New Roman"/>
          <w:lang w:val="fr-FR"/>
        </w:rPr>
      </w:pPr>
      <w:bookmarkStart w:id="0" w:name="_GoBack"/>
      <w:bookmarkEnd w:id="0"/>
    </w:p>
    <w:p w:rsidR="005B395A" w:rsidRPr="00B64FAF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</w:pPr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 xml:space="preserve">Formation doctorale certificative d’une semaine. </w:t>
      </w:r>
    </w:p>
    <w:p w:rsidR="005B395A" w:rsidRPr="00B64FAF" w:rsidRDefault="005B395A" w:rsidP="005B39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FFFFCC" w:fill="auto"/>
        <w:jc w:val="center"/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</w:pPr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 xml:space="preserve">À titre indicatif, cette formation est créditée 10 </w:t>
      </w:r>
      <w:proofErr w:type="spellStart"/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>ECTS</w:t>
      </w:r>
      <w:proofErr w:type="spellEnd"/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 xml:space="preserve"> par les écoles doctorales thématiques </w:t>
      </w:r>
      <w:proofErr w:type="spellStart"/>
      <w:r w:rsidRPr="00B64FAF">
        <w:rPr>
          <w:rFonts w:ascii="Times New Roman" w:hAnsi="Times New Roman" w:cs="Times New Roman"/>
          <w:i/>
          <w:iCs/>
          <w:color w:val="76923C" w:themeColor="accent3" w:themeShade="BF"/>
          <w:sz w:val="20"/>
          <w:szCs w:val="20"/>
          <w:lang w:val="fr-FR"/>
        </w:rPr>
        <w:t>HISTAR</w:t>
      </w:r>
      <w:proofErr w:type="spellEnd"/>
      <w:r w:rsidRPr="00B64FAF">
        <w:rPr>
          <w:rFonts w:ascii="Times New Roman" w:hAnsi="Times New Roman" w:cs="Times New Roman"/>
          <w:i/>
          <w:iCs/>
          <w:color w:val="76923C" w:themeColor="accent3" w:themeShade="BF"/>
          <w:sz w:val="20"/>
          <w:szCs w:val="20"/>
          <w:lang w:val="fr-FR"/>
        </w:rPr>
        <w:t xml:space="preserve"> </w:t>
      </w:r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 xml:space="preserve">(B), </w:t>
      </w:r>
      <w:r w:rsidRPr="00B64FAF">
        <w:rPr>
          <w:rFonts w:ascii="Times New Roman" w:hAnsi="Times New Roman" w:cs="Times New Roman"/>
          <w:i/>
          <w:iCs/>
          <w:color w:val="76923C" w:themeColor="accent3" w:themeShade="BF"/>
          <w:sz w:val="20"/>
          <w:szCs w:val="20"/>
          <w:lang w:val="fr-FR"/>
        </w:rPr>
        <w:t>Science politique</w:t>
      </w:r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 xml:space="preserve"> (B), </w:t>
      </w:r>
      <w:r w:rsidRPr="00B64FAF">
        <w:rPr>
          <w:rFonts w:ascii="Times New Roman" w:hAnsi="Times New Roman" w:cs="Times New Roman"/>
          <w:i/>
          <w:iCs/>
          <w:color w:val="76923C" w:themeColor="accent3" w:themeShade="BF"/>
          <w:sz w:val="20"/>
          <w:szCs w:val="20"/>
          <w:lang w:val="fr-FR"/>
        </w:rPr>
        <w:t xml:space="preserve">Sociétés, Cultures, Échanges </w:t>
      </w:r>
      <w:r w:rsidRPr="00B64FAF">
        <w:rPr>
          <w:rFonts w:ascii="Times New Roman" w:hAnsi="Times New Roman" w:cs="Times New Roman"/>
          <w:color w:val="76923C" w:themeColor="accent3" w:themeShade="BF"/>
          <w:sz w:val="20"/>
          <w:szCs w:val="20"/>
          <w:lang w:val="fr-FR"/>
        </w:rPr>
        <w:t>(F).</w:t>
      </w:r>
    </w:p>
    <w:sectPr w:rsidR="005B395A" w:rsidRPr="00B64FAF" w:rsidSect="005B395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5A"/>
    <w:rsid w:val="00125AEB"/>
    <w:rsid w:val="005156C1"/>
    <w:rsid w:val="005B395A"/>
    <w:rsid w:val="00B64FAF"/>
    <w:rsid w:val="00C015C1"/>
    <w:rsid w:val="00E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3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B3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.dupont@uclouvain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SIWS</dc:creator>
  <cp:lastModifiedBy>SIWS</cp:lastModifiedBy>
  <cp:revision>1</cp:revision>
  <dcterms:created xsi:type="dcterms:W3CDTF">2014-02-04T10:07:00Z</dcterms:created>
  <dcterms:modified xsi:type="dcterms:W3CDTF">2014-02-04T10:19:00Z</dcterms:modified>
</cp:coreProperties>
</file>